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34" w:rsidRDefault="00652134" w:rsidP="0065213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sz w:val="24"/>
          <w:szCs w:val="24"/>
          <w:rtl/>
          <w:lang w:eastAsia="fr-FR"/>
        </w:rPr>
      </w:pPr>
      <w:bookmarkStart w:id="0" w:name="_GoBack"/>
      <w:bookmarkEnd w:id="0"/>
    </w:p>
    <w:p w:rsidR="00B92FC7" w:rsidRPr="003057B6" w:rsidRDefault="00B92FC7" w:rsidP="003057B6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La réforme de la politique d’attractivité universitaire de la France</w:t>
      </w:r>
    </w:p>
    <w:p w:rsidR="00B92FC7" w:rsidRPr="003057B6" w:rsidRDefault="00B92FC7" w:rsidP="00BA512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Vendredi 24 mai 2019 </w:t>
      </w:r>
    </w:p>
    <w:p w:rsidR="00B92FC7" w:rsidRPr="003057B6" w:rsidRDefault="00652134" w:rsidP="00652134">
      <w:pPr>
        <w:pBdr>
          <w:bottom w:val="single" w:sz="4" w:space="1" w:color="auto"/>
        </w:pBdr>
        <w:tabs>
          <w:tab w:val="center" w:pos="4536"/>
          <w:tab w:val="left" w:pos="7890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B92FC7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Espace Campus France - Institut français du Liban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832C0C" w:rsidRPr="003057B6" w:rsidRDefault="00832C0C" w:rsidP="007214C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La France, 1</w:t>
      </w:r>
      <w:r w:rsidRPr="003057B6">
        <w:rPr>
          <w:rFonts w:asciiTheme="majorBidi" w:eastAsia="Times New Roman" w:hAnsiTheme="majorBidi" w:cstheme="majorBidi"/>
          <w:b/>
          <w:sz w:val="24"/>
          <w:szCs w:val="24"/>
          <w:vertAlign w:val="superscript"/>
          <w:lang w:eastAsia="fr-FR"/>
        </w:rPr>
        <w:t>ère</w:t>
      </w:r>
      <w:r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destination des étudiants libanais en mobilité</w:t>
      </w:r>
    </w:p>
    <w:p w:rsidR="00974F7F" w:rsidRPr="003057B6" w:rsidRDefault="00011428" w:rsidP="00974F7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La France est, de loin, le 1</w:t>
      </w:r>
      <w:r w:rsidRPr="003057B6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er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pays d’accueil des étudiants libanais en mobilité</w:t>
      </w:r>
      <w:r w:rsidR="00974F7F" w:rsidRPr="003057B6">
        <w:rPr>
          <w:rStyle w:val="Appelnotedebasdep"/>
          <w:rFonts w:asciiTheme="majorBidi" w:eastAsia="Times New Roman" w:hAnsiTheme="majorBidi" w:cstheme="majorBidi"/>
          <w:sz w:val="24"/>
          <w:szCs w:val="24"/>
          <w:lang w:eastAsia="fr-FR"/>
        </w:rPr>
        <w:footnoteReference w:id="1"/>
      </w:r>
      <w:r w:rsidR="00974F7F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832C0C" w:rsidRPr="003057B6" w:rsidRDefault="00974F7F" w:rsidP="00974F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  <w:r w:rsidR="002B1B7A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665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étudiants libanais en France en 2017/2018, soit 27% de la totalité des étudiants libanais à l’étranger.</w:t>
      </w:r>
    </w:p>
    <w:p w:rsidR="00974F7F" w:rsidRPr="003057B6" w:rsidRDefault="00EC28CC" w:rsidP="00974F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Augmentation de 24</w:t>
      </w:r>
      <w:r w:rsidR="00974F7F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% </w:t>
      </w:r>
      <w:r w:rsidR="00B4096B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du nombre</w:t>
      </w:r>
      <w:r w:rsidR="00A45A78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B4096B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d’</w:t>
      </w:r>
      <w:r w:rsidR="00A45A78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étudiants libanais en France 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depuis 2012</w:t>
      </w:r>
      <w:r w:rsidR="00974F7F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974F7F" w:rsidRPr="003057B6" w:rsidRDefault="00A45A78" w:rsidP="00974F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Augmentation de 45% </w:t>
      </w:r>
      <w:r w:rsidR="00B4096B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du nombre de visas long séjour études délivrés depuis 2013.</w:t>
      </w:r>
    </w:p>
    <w:p w:rsidR="00B4096B" w:rsidRPr="003057B6" w:rsidRDefault="00B4096B" w:rsidP="00974F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Taux de refus de vis</w:t>
      </w:r>
      <w:r w:rsidR="00C34847">
        <w:rPr>
          <w:rFonts w:asciiTheme="majorBidi" w:eastAsia="Times New Roman" w:hAnsiTheme="majorBidi" w:cstheme="majorBidi"/>
          <w:sz w:val="24"/>
          <w:szCs w:val="24"/>
          <w:lang w:eastAsia="fr-FR"/>
        </w:rPr>
        <w:t>as long séjour études inférieur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5%</w:t>
      </w:r>
    </w:p>
    <w:p w:rsidR="00B4096B" w:rsidRPr="003057B6" w:rsidRDefault="00B4096B" w:rsidP="00974F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Plus de 500 accords de coopération entre universités libanaises et établissement</w:t>
      </w:r>
      <w:r w:rsidR="007579A1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d’enseignement supérieur français.</w:t>
      </w:r>
    </w:p>
    <w:p w:rsidR="00B4096B" w:rsidRPr="003057B6" w:rsidRDefault="00B4096B" w:rsidP="00974F7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90% des cotutelles de thèses </w:t>
      </w:r>
      <w:r w:rsidR="004653D4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faites avec la France.</w:t>
      </w:r>
    </w:p>
    <w:p w:rsidR="004653D4" w:rsidRPr="003057B6" w:rsidRDefault="004653D4" w:rsidP="004653D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653D4" w:rsidRPr="003057B6" w:rsidRDefault="004653D4" w:rsidP="004653D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A ce jour, le nombre de candidats aux études en France pour la rentrée 2019/2020 a augmenté de 0,5% par rapport à l’an dernier.</w:t>
      </w:r>
    </w:p>
    <w:p w:rsidR="00BF213F" w:rsidRPr="003057B6" w:rsidRDefault="00BF213F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653D4" w:rsidRPr="003057B6" w:rsidRDefault="004653D4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</w:p>
    <w:p w:rsidR="00E30C22" w:rsidRPr="003057B6" w:rsidRDefault="00E30C22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Pourquoi cette réforme </w:t>
      </w:r>
      <w:r w:rsidR="004653D4"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 la politique d’attractivité universitaire de la France</w:t>
      </w:r>
      <w:r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?</w:t>
      </w:r>
    </w:p>
    <w:p w:rsidR="004653D4" w:rsidRPr="003057B6" w:rsidRDefault="004653D4" w:rsidP="004653D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Le Premier Ministre Edouard Philippe a présenté, le 19 novembre 2018, la réforme de la politique d’attractivité universitaire de la France.</w:t>
      </w:r>
      <w:r w:rsidR="00D07A2E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7214C2" w:rsidRPr="003057B6" w:rsidRDefault="00D07A2E" w:rsidP="001D418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La France est le premier pays d’accueil non anglophone d’</w:t>
      </w:r>
      <w:r w:rsidR="00F60071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étudiants internationaux et se donne</w:t>
      </w:r>
      <w:r w:rsidR="00E30C2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pour objectif de diversifier l’origine et d’accroître le nombre d’étudiants internationaux effectuant leur mobilité en France (objectif de 500 000 étudiants internationaux accueillis en France à l’horizon 2027).</w:t>
      </w:r>
    </w:p>
    <w:p w:rsidR="00E30C22" w:rsidRPr="003057B6" w:rsidRDefault="00E30C22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</w:t>
      </w:r>
      <w:r w:rsidR="007E1EF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rester fidèle à </w:t>
      </w:r>
      <w:r w:rsidR="00646E7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ses</w:t>
      </w:r>
      <w:r w:rsidR="007E1EF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valeurs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la France </w:t>
      </w:r>
      <w:r w:rsidR="00F60071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investi</w:t>
      </w:r>
      <w:r w:rsidR="00646E7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pour offrir</w:t>
      </w:r>
      <w:r w:rsidR="006B1937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6B1937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chaque étudiant étranger, 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un accueil de qualité</w:t>
      </w:r>
      <w:r w:rsidR="007E1EF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un enseignement d’excellence.</w:t>
      </w:r>
    </w:p>
    <w:p w:rsidR="00BF213F" w:rsidRPr="003057B6" w:rsidRDefault="00BF213F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</w:p>
    <w:p w:rsidR="00E30C22" w:rsidRPr="003057B6" w:rsidRDefault="00E30C22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Quel est le contenu de la réforme ?</w:t>
      </w:r>
    </w:p>
    <w:p w:rsidR="00BF213F" w:rsidRPr="003057B6" w:rsidRDefault="00BF213F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</w:p>
    <w:p w:rsidR="00E30C22" w:rsidRPr="003057B6" w:rsidRDefault="00E30C22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La réforme comporte cinq axes :</w:t>
      </w:r>
    </w:p>
    <w:p w:rsidR="002F10C7" w:rsidRPr="003057B6" w:rsidRDefault="002F10C7" w:rsidP="00E30C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30C22" w:rsidRPr="003057B6" w:rsidRDefault="00E30C22" w:rsidP="00E30C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la fluidification de la délivrance des visas pour études et des titres de séjour,</w:t>
      </w:r>
    </w:p>
    <w:p w:rsidR="00E30C22" w:rsidRPr="003057B6" w:rsidRDefault="00E30C22" w:rsidP="00E30C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le renforcement de l’offre en France de formation en français langue étrangère (FLE) et en anglais,</w:t>
      </w:r>
    </w:p>
    <w:p w:rsidR="00E30C22" w:rsidRPr="003057B6" w:rsidRDefault="00E30C22" w:rsidP="00E30C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l’amélioration des conditions d’accueil (logement, intégration, …) des étudiants, attesté par la mise en place dès 2019 d’un label délivré</w:t>
      </w:r>
      <w:r w:rsidR="00BC09C5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aux établissements d’enseignement supérieur,</w:t>
      </w:r>
    </w:p>
    <w:p w:rsidR="00BC09C5" w:rsidRPr="003057B6" w:rsidRDefault="00BC09C5" w:rsidP="00E30C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des frais d’inscription différenciés pour les étudiants extra-européens dès la rentrée universitaire 2019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</w:p>
    <w:p w:rsidR="00BC09C5" w:rsidRPr="003057B6" w:rsidRDefault="00BC09C5" w:rsidP="00E30C2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l’appui au déploiement des formations et des établissements d’enseignement supérieur hors du territoire français.</w:t>
      </w:r>
    </w:p>
    <w:p w:rsidR="00BC09C5" w:rsidRPr="003057B6" w:rsidRDefault="00BC09C5" w:rsidP="00BC09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07A2E" w:rsidRPr="003057B6" w:rsidRDefault="00D07A2E" w:rsidP="00BC09C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Cette augmentation des frais d’inscription fait écho à une pratique largement observée en Europe et répond à la nécessité d’instaurer un système équitable pour l’ensemble des étudiants. Ces frais différenciés, qui </w:t>
      </w:r>
      <w:r w:rsidR="00F60071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correspondent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E1EF2"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seulement à un tiers du coût réel de l’enseignement supérieur</w:t>
      </w:r>
      <w:r w:rsidRPr="003057B6">
        <w:rPr>
          <w:rFonts w:asciiTheme="majorBidi" w:eastAsia="Times New Roman" w:hAnsiTheme="majorBidi" w:cstheme="majorBidi"/>
          <w:sz w:val="24"/>
          <w:szCs w:val="24"/>
          <w:lang w:eastAsia="fr-FR"/>
        </w:rPr>
        <w:t>, apporteront aux universités les ressources nécessaires à l’accueil et à l’accompagnement d’un nombre croissant d’étudiants étrangers.</w:t>
      </w:r>
    </w:p>
    <w:p w:rsidR="00BF213F" w:rsidRPr="003057B6" w:rsidRDefault="00BF213F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BC09C5" w:rsidRPr="003057B6" w:rsidRDefault="00BC09C5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 combien s’élèvent les frais d’inscription différenciés ?</w:t>
      </w:r>
    </w:p>
    <w:p w:rsidR="00BF213F" w:rsidRPr="003057B6" w:rsidRDefault="00BF213F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BC09C5" w:rsidRPr="003057B6" w:rsidRDefault="00A27F82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frais annuels s’élèvent à 2770 euros en Licence et 3770 euros en Master.</w:t>
      </w:r>
    </w:p>
    <w:p w:rsidR="00A27F82" w:rsidRPr="003057B6" w:rsidRDefault="00A27F82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Ces frais couvrent un tiers du coût réel de la formation. L’Etat français continue</w:t>
      </w:r>
      <w:r w:rsidR="00BF213F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ra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de prendre en charge les deux tiers des coûts de formation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des étudiants étrangers</w:t>
      </w:r>
      <w:r w:rsidR="002F10C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non exonérés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.</w:t>
      </w:r>
    </w:p>
    <w:p w:rsidR="00BC09C5" w:rsidRPr="003057B6" w:rsidRDefault="00347A2D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Ces frais annuels restent bien en deçà des frais appliqués dans les universités anglo-saxonnes ou dans les universités libanaises privées.</w:t>
      </w:r>
    </w:p>
    <w:p w:rsidR="007579A1" w:rsidRPr="003057B6" w:rsidRDefault="007579A1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BF213F" w:rsidRPr="003057B6" w:rsidRDefault="00BF213F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Quels établissements appliqueront l’augmentation des frais d’inscription ?</w:t>
      </w:r>
    </w:p>
    <w:p w:rsidR="007579A1" w:rsidRPr="003057B6" w:rsidRDefault="007579A1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BF213F" w:rsidRPr="003057B6" w:rsidRDefault="00BF213F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L’augmentation s’appliquera uniquement dans les éta</w:t>
      </w:r>
      <w:r w:rsidR="007579A1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blissements sous la tutelle du m</w:t>
      </w:r>
      <w:r w:rsidR="008B7EB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ini</w:t>
      </w:r>
      <w:r w:rsidR="00765CBF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stère de l’E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nseignement supérieur et pour des formations délivrant un diplôme national</w:t>
      </w:r>
      <w:r w:rsidR="008B7EB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.</w:t>
      </w:r>
    </w:p>
    <w:p w:rsidR="007579A1" w:rsidRPr="003057B6" w:rsidRDefault="007579A1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8B7EB7" w:rsidRPr="003057B6" w:rsidRDefault="008B7EB7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établissements privés, les établissements sous la tutelle d’un autre ministère</w:t>
      </w:r>
      <w:r w:rsidR="00FC293E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et les formations ne délivrant pas de diplôme national continueront à appliquer la tarification qui leur est propre.</w:t>
      </w:r>
    </w:p>
    <w:p w:rsidR="00881FF3" w:rsidRPr="003057B6" w:rsidRDefault="00881FF3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BF213F" w:rsidRPr="003057B6" w:rsidRDefault="00BF213F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Quels étudiants </w:t>
      </w:r>
      <w:r w:rsidR="00203C12"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libanais </w:t>
      </w:r>
      <w:r w:rsidR="00D20024"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ne sont pas concernés par l</w:t>
      </w:r>
      <w:r w:rsidR="0084323B"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es</w:t>
      </w: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frais d’inscription différenciés ?</w:t>
      </w:r>
    </w:p>
    <w:p w:rsidR="00347A2D" w:rsidRPr="003057B6" w:rsidRDefault="00347A2D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BF213F" w:rsidRPr="003057B6" w:rsidRDefault="00203C12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qui ont le statut de résidents en France ou dans l’Union Européenn</w:t>
      </w:r>
      <w:r w:rsidR="0077397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e,</w:t>
      </w:r>
    </w:p>
    <w:p w:rsidR="0041514D" w:rsidRPr="003057B6" w:rsidRDefault="0041514D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ayant la double nationalité française et libanaise,</w:t>
      </w:r>
    </w:p>
    <w:p w:rsidR="00203C12" w:rsidRPr="003057B6" w:rsidRDefault="00203C12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étudiants ayant déjà commencé leurs études en France et </w:t>
      </w:r>
      <w:r w:rsidR="0084323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restant dans le même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cycle </w:t>
      </w:r>
      <w:r w:rsidR="0084323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d’études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(les étudiants inscrits en L1 ou L2 qui seront inscrits l’an prochain en L2 ou L3</w:t>
      </w:r>
      <w:r w:rsidR="002B66E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 ; les étudiants en M1 qui seront inscrits l’an prochain en M2</w:t>
      </w:r>
      <w:r w:rsidR="0084323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 ; les étudiants amenés à refaire une année d’étude au sein du même cycle</w:t>
      </w:r>
      <w:r w:rsidR="002B66E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),</w:t>
      </w:r>
    </w:p>
    <w:p w:rsidR="002B66EB" w:rsidRPr="003057B6" w:rsidRDefault="002B66EB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qui s’inscriront en Doctorat,</w:t>
      </w:r>
    </w:p>
    <w:p w:rsidR="002B66EB" w:rsidRPr="003057B6" w:rsidRDefault="002B66EB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qui s’inscriront en BTS ou en classes préparatoires aux grandes écoles dans un établissement public,</w:t>
      </w:r>
    </w:p>
    <w:p w:rsidR="00203C12" w:rsidRPr="003057B6" w:rsidRDefault="00203C12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bénéficiaires d’une bourse du gouvernement français,</w:t>
      </w:r>
    </w:p>
    <w:p w:rsidR="002B66EB" w:rsidRPr="003057B6" w:rsidRDefault="002B66EB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bénéficiaires d’une bourse du gouvernement libanais,</w:t>
      </w:r>
    </w:p>
    <w:p w:rsidR="002B66EB" w:rsidRPr="003057B6" w:rsidRDefault="002B66EB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accueillis dans le cadre Erasmus +,</w:t>
      </w:r>
    </w:p>
    <w:p w:rsidR="002B66EB" w:rsidRPr="003057B6" w:rsidRDefault="002B66EB" w:rsidP="006D0318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accueillis dans le cadre d’accord</w:t>
      </w:r>
      <w:r w:rsidR="0084323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de coopération</w:t>
      </w:r>
      <w:r w:rsidR="0084323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entre universités françaises et libanaises</w:t>
      </w:r>
      <w:r w:rsidR="00D20024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(lorsque la convention de partenariat le prévoit),</w:t>
      </w:r>
    </w:p>
    <w:p w:rsidR="007579A1" w:rsidRPr="003057B6" w:rsidRDefault="007579A1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BF213F" w:rsidRPr="003057B6" w:rsidRDefault="007579A1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lastRenderedPageBreak/>
        <w:t>Ces étudiants devront acquitter les droits d’inscription identiques aux étudiants français. Seuls les boursiers du gouvernement français n’</w:t>
      </w:r>
      <w:r w:rsidR="00840F50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auront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aucun frais à payer.</w:t>
      </w:r>
    </w:p>
    <w:p w:rsidR="00347A2D" w:rsidRPr="003057B6" w:rsidRDefault="00347A2D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D20024" w:rsidRPr="003057B6" w:rsidRDefault="00347A2D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Cela veut dire qu’une grande partie des étudiants libanais partant en France pour étudier à l’université ne sont pas concernés, compte tenu de l’importance des doctorants (</w:t>
      </w:r>
      <w:r w:rsidR="00FA56E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37% des étudiants libanais partis en France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) et des partenariats universitaires entre la France et le Liban.</w:t>
      </w:r>
    </w:p>
    <w:p w:rsidR="00773977" w:rsidRPr="003057B6" w:rsidRDefault="00773977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BF213F" w:rsidRPr="003057B6" w:rsidRDefault="00D20024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Quels sont les dispositifs d’exonération des frais différenciés ?</w:t>
      </w:r>
    </w:p>
    <w:p w:rsidR="00376C55" w:rsidRPr="003057B6" w:rsidRDefault="00376C55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BF213F" w:rsidRPr="003057B6" w:rsidRDefault="00376C55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universités et écoles françaises auront la possibilité d’exonérer</w:t>
      </w:r>
      <w:r w:rsidR="0041514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, totalement ou partiellement, 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des frais d’inscription dans le cadre de leur stratégie d’accueil et d’attractivité. Ces exonérations sont gérées par les établissements qui en informent directement les étudiants.</w:t>
      </w:r>
      <w:r w:rsidR="00F60071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Dans certains cas, les établissements requièrent que les étudiants en fassent la demande : il est important que les étudiants contactent les établissements dans lesquels ils souhaitent s’inscrire afin d’obtenir plus d’informations. </w:t>
      </w:r>
    </w:p>
    <w:p w:rsidR="00376C55" w:rsidRPr="003057B6" w:rsidRDefault="00376C55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376C55" w:rsidRPr="003057B6" w:rsidRDefault="00773977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 m</w:t>
      </w:r>
      <w:r w:rsidR="00376C5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inistère français de l’Europe </w:t>
      </w:r>
      <w:r w:rsidR="00C419AF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et des Affaires é</w:t>
      </w:r>
      <w:r w:rsidR="00376C5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trangères offrira, via les ambassades, des exonérations</w:t>
      </w:r>
      <w:r w:rsidR="0041514D" w:rsidRPr="003057B6">
        <w:rPr>
          <w:rStyle w:val="Appelnotedebasdep"/>
          <w:rFonts w:asciiTheme="majorBidi" w:eastAsia="Times New Roman" w:hAnsiTheme="majorBidi" w:cstheme="majorBidi"/>
          <w:bCs/>
          <w:sz w:val="24"/>
          <w:szCs w:val="24"/>
          <w:lang w:eastAsia="fr-FR"/>
        </w:rPr>
        <w:footnoteReference w:id="2"/>
      </w:r>
      <w:r w:rsidR="00376C5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. Le quota attribué au Liban est de 400 </w:t>
      </w:r>
      <w:r w:rsidR="00C24713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</w:t>
      </w:r>
      <w:r w:rsidR="002B1B7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xonérations </w:t>
      </w:r>
      <w:r w:rsidR="00B52D80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pour 3 ans</w:t>
      </w:r>
      <w:r w:rsidR="0094329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.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Ce quota nous est accordé « en stock ». Cela veut dire que nous pouvons accorder </w:t>
      </w:r>
      <w:r w:rsidR="00FA56E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environ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130 nouvelles </w:t>
      </w:r>
      <w:r w:rsidR="002B1B7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exonérations 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par an pour atteindre un niveau de croisière de 400. </w:t>
      </w:r>
      <w:r w:rsidR="0094329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L’exonération couvre </w:t>
      </w:r>
      <w:r w:rsidR="0041514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toute la durée d’un cycle d’études. Ce quota représente 2</w:t>
      </w:r>
      <w:r w:rsidR="00B4096B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,8</w:t>
      </w:r>
      <w:r w:rsidR="0041514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% du quota mondial alors que les étudiants libanais en France ne représentent que 1,</w:t>
      </w:r>
      <w:r w:rsidR="00840F50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6</w:t>
      </w:r>
      <w:r w:rsidR="0041514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% des étudiants étrangers.</w:t>
      </w:r>
    </w:p>
    <w:p w:rsidR="00D20024" w:rsidRPr="003057B6" w:rsidRDefault="00D20024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F549CE" w:rsidRPr="003057B6" w:rsidRDefault="00F549CE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D20024" w:rsidRPr="003057B6" w:rsidRDefault="00F549CE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Comment</w:t>
      </w:r>
      <w:r w:rsidR="0041514D"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seront attribuées les exonérations de l’Ambassade de France ?</w:t>
      </w:r>
    </w:p>
    <w:p w:rsidR="00D20024" w:rsidRPr="003057B6" w:rsidRDefault="00D20024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F549CE" w:rsidRPr="003057B6" w:rsidRDefault="00F549CE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L’attribution des exonération</w:t>
      </w:r>
      <w:r w:rsidR="00B52D80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s’effectue</w:t>
      </w:r>
      <w:r w:rsidR="0094329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ra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sur critère de mérite, associant l’excellence académique et </w:t>
      </w:r>
      <w:r w:rsidR="00B52D80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critères sociaux.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Notre objectif principal est d’éviter que de</w:t>
      </w:r>
      <w:r w:rsidR="002B1B7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bons 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élèves qui ont des moyens financiers modestes renoncent à partir en raison du surcoût de la scolarité.</w:t>
      </w:r>
    </w:p>
    <w:p w:rsidR="00B52D80" w:rsidRPr="003057B6" w:rsidRDefault="00B52D80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Elles concerneront tous les niveaux (licence et master) et toutes les filières.</w:t>
      </w:r>
      <w:r w:rsidR="0094329A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L’exonération des frais d’inscription différentiés vaudra pour la formation dans laquelle l’étudiant aura été admis.</w:t>
      </w:r>
    </w:p>
    <w:p w:rsidR="0094329A" w:rsidRPr="003057B6" w:rsidRDefault="0094329A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sélectionnés seront informés au plus tard début juillet</w:t>
      </w:r>
      <w:r w:rsidR="00856909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.</w:t>
      </w:r>
    </w:p>
    <w:p w:rsidR="00B52D80" w:rsidRPr="003057B6" w:rsidRDefault="00B52D80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BF213F" w:rsidRPr="003057B6" w:rsidRDefault="00BF213F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41514D" w:rsidRPr="003057B6" w:rsidRDefault="0094329A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Est-ce que les étudiants libanais</w:t>
      </w:r>
      <w:r w:rsidR="0041514D"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bénéficieront des mêmes exemptions que les étudiants tunisiens ?</w:t>
      </w:r>
    </w:p>
    <w:p w:rsidR="0094329A" w:rsidRPr="003057B6" w:rsidRDefault="0094329A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94329A" w:rsidRPr="003057B6" w:rsidRDefault="0094329A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étudiants libanais bénéficieront des mêmes exemptions que les étudiants tunisiens.</w:t>
      </w:r>
    </w:p>
    <w:p w:rsidR="0094329A" w:rsidRPr="003057B6" w:rsidRDefault="0094329A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Si le</w:t>
      </w:r>
      <w:r w:rsidR="00856909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gouvernement libanais octroie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des bourses à des étudiants libanais pour aller </w:t>
      </w:r>
      <w:r w:rsidR="00832C0C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étudier </w:t>
      </w:r>
      <w:r w:rsidR="00856909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en France, ils sero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nt exonérés des frais différen</w:t>
      </w:r>
      <w:r w:rsidR="00347A2D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c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iés</w:t>
      </w:r>
      <w:r w:rsidR="00832C0C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(à l’instar des 2200 étudiants tunisiens qui ont une bourse de leur gouvernement pour aller étudier en France).</w:t>
      </w:r>
    </w:p>
    <w:p w:rsidR="0094329A" w:rsidRPr="003057B6" w:rsidRDefault="0094329A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41514D" w:rsidRPr="003057B6" w:rsidRDefault="0041514D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41514D" w:rsidRPr="003057B6" w:rsidRDefault="0041514D" w:rsidP="00BC09C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Pourquoi choisir la France ?</w:t>
      </w:r>
    </w:p>
    <w:p w:rsidR="0041514D" w:rsidRPr="003057B6" w:rsidRDefault="0041514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173D85" w:rsidRPr="003057B6" w:rsidRDefault="0040210B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La France est </w:t>
      </w:r>
      <w:r w:rsidR="00C24713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 4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vertAlign w:val="superscript"/>
          <w:lang w:eastAsia="fr-FR"/>
        </w:rPr>
        <w:t>e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pays au monde pour </w:t>
      </w:r>
      <w:r w:rsidR="00C24713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l’accueil d’étudiants étrangers et le 1</w:t>
      </w:r>
      <w:r w:rsidR="00C24713" w:rsidRPr="003057B6">
        <w:rPr>
          <w:rFonts w:asciiTheme="majorBidi" w:eastAsia="Times New Roman" w:hAnsiTheme="majorBidi" w:cstheme="majorBidi"/>
          <w:bCs/>
          <w:sz w:val="24"/>
          <w:szCs w:val="24"/>
          <w:vertAlign w:val="superscript"/>
          <w:lang w:eastAsia="fr-FR"/>
        </w:rPr>
        <w:t>er</w:t>
      </w:r>
      <w:r w:rsidR="00C24713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pays au monde pour l’accueil d’étudiants non-anglophones.</w:t>
      </w:r>
    </w:p>
    <w:p w:rsidR="00C24713" w:rsidRPr="003057B6" w:rsidRDefault="00C24713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40210B" w:rsidRPr="003057B6" w:rsidRDefault="0040210B" w:rsidP="00C34847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10 bonnes raisons d’aller étudier en France :</w:t>
      </w:r>
    </w:p>
    <w:p w:rsidR="0040210B" w:rsidRPr="003057B6" w:rsidRDefault="0040210B" w:rsidP="0040210B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Des formations financées et garanties par l’Etat</w:t>
      </w:r>
      <w:r w:rsidR="00F76329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 enseignement supérieur d’excellence, adapté à tous les besoins.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Une recherche de haut niveau.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Une puissance économique de rang mondial.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Une industrie de pointe, des entreprises leader à l’international.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 environnement favorable à l’innovation et aux jeunes entrepreneurs.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 cadre de vie agréable et épanouissant au cœur de l’Europe.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 art de vivre « à la française ».</w:t>
      </w:r>
    </w:p>
    <w:p w:rsidR="00F76329" w:rsidRPr="003057B6" w:rsidRDefault="00F76329" w:rsidP="00F76329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 français, une langue internationale.</w:t>
      </w:r>
    </w:p>
    <w:p w:rsidR="0041514D" w:rsidRPr="003057B6" w:rsidRDefault="00F76329" w:rsidP="0040210B">
      <w:pPr>
        <w:pStyle w:val="Paragraphedeliste"/>
        <w:numPr>
          <w:ilvl w:val="0"/>
          <w:numId w:val="6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Une destination attractive pour les étudiants internationaux</w:t>
      </w:r>
    </w:p>
    <w:p w:rsidR="00347A2D" w:rsidRPr="003057B6" w:rsidRDefault="00347A2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41514D" w:rsidRPr="003057B6" w:rsidRDefault="00173D8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Quels sont les dispositifs de bourses pour étudier en France ?</w:t>
      </w:r>
    </w:p>
    <w:p w:rsidR="0041514D" w:rsidRPr="003057B6" w:rsidRDefault="0041514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927F25" w:rsidRPr="003057B6" w:rsidRDefault="00927F2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Il existe de nombreuses possibilités pour obtenir une bourse d’étude en France.</w:t>
      </w:r>
    </w:p>
    <w:p w:rsidR="00927F25" w:rsidRPr="003057B6" w:rsidRDefault="00927F2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173D85" w:rsidRPr="003057B6" w:rsidRDefault="00347A2D" w:rsidP="00927F25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1) </w:t>
      </w:r>
      <w:r w:rsidR="00B1480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bourses du m</w:t>
      </w:r>
      <w:r w:rsidR="00927F2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inistère de l’Europe et des</w:t>
      </w:r>
      <w:r w:rsidR="00C419AF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A</w:t>
      </w:r>
      <w:r w:rsidR="00927F2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ffaires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é</w:t>
      </w:r>
      <w:r w:rsidR="00927F2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trangères et de l’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a</w:t>
      </w:r>
      <w:r w:rsidR="00927F2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mbassade de France</w:t>
      </w:r>
      <w:r w:rsidR="005F14F1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 :</w:t>
      </w:r>
    </w:p>
    <w:p w:rsidR="00927F25" w:rsidRPr="003057B6" w:rsidRDefault="00927F25" w:rsidP="00927F25">
      <w:pPr>
        <w:pStyle w:val="Paragraphedeliste"/>
        <w:numPr>
          <w:ilvl w:val="0"/>
          <w:numId w:val="8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bourses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d’excellence 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Eiffel pour des études au niveau Master ou Doctorat,</w:t>
      </w:r>
    </w:p>
    <w:p w:rsidR="00927F25" w:rsidRPr="003057B6" w:rsidRDefault="00927F25" w:rsidP="00927F25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</w:t>
      </w:r>
      <w:r w:rsidR="0096031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bourses d’e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xcellence Major pour les meilleurs bacheliers étrangers des lycées français à l’étranger,</w:t>
      </w:r>
    </w:p>
    <w:p w:rsidR="00927F25" w:rsidRPr="003057B6" w:rsidRDefault="00927F25" w:rsidP="00927F25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bourses d’études pour religieux,</w:t>
      </w:r>
    </w:p>
    <w:p w:rsidR="000568D1" w:rsidRPr="003057B6" w:rsidRDefault="000568D1" w:rsidP="00927F25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bourses du programme </w:t>
      </w:r>
      <w:r w:rsidRPr="003057B6">
        <w:rPr>
          <w:rFonts w:asciiTheme="majorBidi" w:hAnsiTheme="majorBidi" w:cstheme="majorBidi"/>
          <w:i/>
          <w:iCs/>
          <w:sz w:val="24"/>
          <w:szCs w:val="24"/>
        </w:rPr>
        <w:t>Make our planet great again,</w:t>
      </w:r>
    </w:p>
    <w:p w:rsidR="00927F25" w:rsidRPr="003057B6" w:rsidRDefault="00927F25" w:rsidP="00927F25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bourses doctorales 3 ans et les bourses de mobilité </w:t>
      </w:r>
      <w:r w:rsidR="005F14F1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1 à 6 mois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pour jeunes chercheurs </w:t>
      </w: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(programme SA</w:t>
      </w:r>
      <w:r w:rsidR="00856909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FAR cofinancé</w:t>
      </w:r>
      <w:r w:rsidR="005F14F1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avec les établissements libanais)</w:t>
      </w:r>
    </w:p>
    <w:p w:rsidR="00927F25" w:rsidRPr="003057B6" w:rsidRDefault="00927F25" w:rsidP="00927F25">
      <w:pPr>
        <w:pStyle w:val="Paragraphedeliste"/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A90D35" w:rsidRPr="003057B6" w:rsidRDefault="00347A2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2) </w:t>
      </w:r>
      <w:r w:rsidR="005F14F1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bourses </w:t>
      </w:r>
      <w:r w:rsidR="00B1480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du ministère de </w:t>
      </w:r>
      <w:r w:rsidR="001F2A25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l’E</w:t>
      </w:r>
      <w:r w:rsidR="00B1480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nseignement supérieur</w:t>
      </w:r>
      <w:r w:rsidR="00993290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et de la R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echerche  (bourses sur critères sociaux et contrats doctoraux)</w:t>
      </w:r>
    </w:p>
    <w:p w:rsidR="00A90D35" w:rsidRPr="003057B6" w:rsidRDefault="00A90D3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A90D35" w:rsidRPr="003057B6" w:rsidRDefault="00347A2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3)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programmes de bourses de certains établissements d’enseignement supérieur français</w:t>
      </w:r>
    </w:p>
    <w:p w:rsidR="00A90D35" w:rsidRPr="003057B6" w:rsidRDefault="00A90D3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A90D35" w:rsidRPr="003057B6" w:rsidRDefault="00347A2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4)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Les bourses des régions et des villes françaises pour des étudiants </w:t>
      </w:r>
      <w:r w:rsidR="00960317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étrangers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qui étudient sur leur territoire</w:t>
      </w:r>
    </w:p>
    <w:p w:rsidR="00A90D35" w:rsidRPr="003057B6" w:rsidRDefault="00A90D3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960317" w:rsidRPr="003057B6" w:rsidRDefault="00347A2D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5) </w:t>
      </w:r>
      <w:r w:rsidR="00A90D35" w:rsidRPr="003057B6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Les bourses Erasmus+</w:t>
      </w:r>
    </w:p>
    <w:p w:rsidR="00960317" w:rsidRPr="003057B6" w:rsidRDefault="00A90D35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  <w:t xml:space="preserve">Le catalogue en ligne des programmes de bourses </w:t>
      </w:r>
      <w:r w:rsidR="00960317" w:rsidRPr="003057B6"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  <w:t xml:space="preserve">pour étudiants étrangers </w:t>
      </w:r>
      <w:r w:rsidRPr="003057B6"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  <w:t>est</w:t>
      </w:r>
      <w:r w:rsidR="00960317" w:rsidRPr="003057B6"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  <w:t xml:space="preserve"> consultable sur : </w:t>
      </w:r>
      <w:hyperlink r:id="rId9" w:history="1">
        <w:r w:rsidR="00960317" w:rsidRPr="003057B6">
          <w:rPr>
            <w:rStyle w:val="Lienhypertexte"/>
            <w:rFonts w:asciiTheme="majorBidi" w:eastAsia="Times New Roman" w:hAnsiTheme="majorBidi" w:cstheme="majorBidi"/>
            <w:bCs/>
            <w:i/>
            <w:sz w:val="24"/>
            <w:szCs w:val="24"/>
            <w:lang w:eastAsia="fr-FR"/>
          </w:rPr>
          <w:t>www.campusbourses.campusfrance.org</w:t>
        </w:r>
      </w:hyperlink>
      <w:r w:rsidR="00960317" w:rsidRPr="003057B6"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  <w:t>.</w:t>
      </w:r>
    </w:p>
    <w:p w:rsidR="00960317" w:rsidRPr="003057B6" w:rsidRDefault="00960317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</w:pPr>
    </w:p>
    <w:p w:rsidR="00B92FC7" w:rsidRPr="003057B6" w:rsidRDefault="00B92FC7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</w:pPr>
    </w:p>
    <w:p w:rsidR="00B92FC7" w:rsidRPr="003057B6" w:rsidRDefault="00B92FC7" w:rsidP="00B92FC7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057B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Quel est le nouveau visa mis en place par la réforme ?</w:t>
      </w:r>
    </w:p>
    <w:p w:rsidR="00B92FC7" w:rsidRPr="003057B6" w:rsidRDefault="00B92FC7" w:rsidP="00B92FC7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eastAsia="Times New Roman" w:hAnsiTheme="majorBidi" w:cstheme="majorBidi"/>
          <w:bCs/>
          <w:lang w:eastAsia="fr-FR"/>
        </w:rPr>
        <w:t>Il s’agit d’</w:t>
      </w:r>
      <w:r w:rsidRPr="003057B6">
        <w:rPr>
          <w:rFonts w:asciiTheme="majorBidi" w:hAnsiTheme="majorBidi" w:cstheme="majorBidi"/>
        </w:rPr>
        <w:t>un visa de long séjour portant la mention « recherche d’emploi ou création d’entreprise » afin de rechercher un emploi ou de créer une entreprise</w:t>
      </w: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hAnsiTheme="majorBidi" w:cstheme="majorBidi"/>
        </w:rPr>
        <w:t> </w:t>
      </w: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hAnsiTheme="majorBidi" w:cstheme="majorBidi"/>
        </w:rPr>
        <w:lastRenderedPageBreak/>
        <w:t>Ce visa s’adresse aux ressortissants étrangers ayant résidé en France pendant leurs études supérieures et souhaitant revenir en France afin d’y rechercher un emploi ou de créer une entreprise</w:t>
      </w:r>
      <w:r w:rsidR="00335B56">
        <w:rPr>
          <w:rFonts w:asciiTheme="majorBidi" w:hAnsiTheme="majorBidi" w:cstheme="majorBidi"/>
        </w:rPr>
        <w:t>.</w:t>
      </w: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hAnsiTheme="majorBidi" w:cstheme="majorBidi"/>
        </w:rPr>
        <w:t> </w:t>
      </w: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hAnsiTheme="majorBidi" w:cstheme="majorBidi"/>
        </w:rPr>
        <w:t xml:space="preserve">Ce visa peut être demandé jusqu’à 4 ans après la date d’obtention du diplôme de grade au moins équivalent au grade de master au sein d’un établissement d’enseignement supérieur français habilité au plan national. </w:t>
      </w: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hAnsiTheme="majorBidi" w:cstheme="majorBidi"/>
        </w:rPr>
        <w:t> </w:t>
      </w:r>
    </w:p>
    <w:p w:rsidR="00B92FC7" w:rsidRPr="003057B6" w:rsidRDefault="00B92FC7" w:rsidP="00B92FC7">
      <w:pPr>
        <w:pStyle w:val="Default"/>
        <w:jc w:val="both"/>
        <w:rPr>
          <w:rFonts w:asciiTheme="majorBidi" w:hAnsiTheme="majorBidi" w:cstheme="majorBidi"/>
        </w:rPr>
      </w:pPr>
      <w:r w:rsidRPr="003057B6">
        <w:rPr>
          <w:rFonts w:asciiTheme="majorBidi" w:hAnsiTheme="majorBidi" w:cstheme="majorBidi"/>
        </w:rPr>
        <w:t xml:space="preserve">Information consultable sur le site France Visas </w:t>
      </w:r>
      <w:hyperlink r:id="rId10" w:history="1">
        <w:r w:rsidRPr="003057B6">
          <w:rPr>
            <w:rStyle w:val="Lienhypertexte"/>
            <w:rFonts w:asciiTheme="majorBidi" w:hAnsiTheme="majorBidi" w:cstheme="majorBidi"/>
          </w:rPr>
          <w:t>https://france-visas.gouv.fr/web/france-visas/ai-je-besoin-d-un-visa</w:t>
        </w:r>
      </w:hyperlink>
    </w:p>
    <w:p w:rsidR="00B92FC7" w:rsidRPr="003057B6" w:rsidRDefault="00B92FC7" w:rsidP="0040210B">
      <w:pPr>
        <w:spacing w:after="0" w:line="240" w:lineRule="auto"/>
        <w:jc w:val="both"/>
        <w:outlineLvl w:val="1"/>
        <w:rPr>
          <w:rFonts w:asciiTheme="majorBidi" w:eastAsia="Times New Roman" w:hAnsiTheme="majorBidi" w:cstheme="majorBidi"/>
          <w:bCs/>
          <w:i/>
          <w:sz w:val="24"/>
          <w:szCs w:val="24"/>
          <w:lang w:eastAsia="fr-FR"/>
        </w:rPr>
      </w:pPr>
    </w:p>
    <w:sectPr w:rsidR="00B92FC7" w:rsidRPr="003057B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88" w:rsidRDefault="00E32988" w:rsidP="0041514D">
      <w:pPr>
        <w:spacing w:after="0" w:line="240" w:lineRule="auto"/>
      </w:pPr>
      <w:r>
        <w:separator/>
      </w:r>
    </w:p>
  </w:endnote>
  <w:endnote w:type="continuationSeparator" w:id="0">
    <w:p w:rsidR="00E32988" w:rsidRDefault="00E32988" w:rsidP="0041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85" w:rsidRDefault="00173D85">
    <w:pPr>
      <w:pStyle w:val="Pieddepage"/>
      <w:jc w:val="right"/>
    </w:pPr>
    <w:r>
      <w:t xml:space="preserve">Page </w:t>
    </w:r>
    <w:sdt>
      <w:sdtPr>
        <w:id w:val="-932430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72B0">
          <w:rPr>
            <w:noProof/>
          </w:rPr>
          <w:t>1</w:t>
        </w:r>
        <w:r>
          <w:fldChar w:fldCharType="end"/>
        </w:r>
        <w:r w:rsidR="00B30E75">
          <w:t xml:space="preserve"> sur 5</w:t>
        </w:r>
      </w:sdtContent>
    </w:sdt>
  </w:p>
  <w:p w:rsidR="00173D85" w:rsidRDefault="00173D85" w:rsidP="00173D8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88" w:rsidRDefault="00E32988" w:rsidP="0041514D">
      <w:pPr>
        <w:spacing w:after="0" w:line="240" w:lineRule="auto"/>
      </w:pPr>
      <w:r>
        <w:separator/>
      </w:r>
    </w:p>
  </w:footnote>
  <w:footnote w:type="continuationSeparator" w:id="0">
    <w:p w:rsidR="00E32988" w:rsidRDefault="00E32988" w:rsidP="0041514D">
      <w:pPr>
        <w:spacing w:after="0" w:line="240" w:lineRule="auto"/>
      </w:pPr>
      <w:r>
        <w:continuationSeparator/>
      </w:r>
    </w:p>
  </w:footnote>
  <w:footnote w:id="1">
    <w:p w:rsidR="00974F7F" w:rsidRDefault="00974F7F">
      <w:pPr>
        <w:pStyle w:val="Notedebasdepage"/>
      </w:pPr>
      <w:r>
        <w:rPr>
          <w:rStyle w:val="Appelnotedebasdep"/>
        </w:rPr>
        <w:footnoteRef/>
      </w:r>
      <w:r>
        <w:t xml:space="preserve"> Avant les Emirats Arabes Unis,  </w:t>
      </w:r>
      <w:r w:rsidR="006B1937">
        <w:t xml:space="preserve">les Etats-Unis et </w:t>
      </w:r>
      <w:r>
        <w:t xml:space="preserve">l’Arabie Saoudite </w:t>
      </w:r>
    </w:p>
  </w:footnote>
  <w:footnote w:id="2">
    <w:p w:rsidR="0041514D" w:rsidRDefault="0041514D">
      <w:pPr>
        <w:pStyle w:val="Notedebasdepage"/>
      </w:pPr>
      <w:r>
        <w:rPr>
          <w:rStyle w:val="Appelnotedebasdep"/>
        </w:rPr>
        <w:footnoteRef/>
      </w:r>
      <w:r>
        <w:t xml:space="preserve"> L’exonération ne s’accompagne d’aucune prestation monétaire ou sociale.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34" w:rsidRDefault="00652134" w:rsidP="00652134">
    <w:pPr>
      <w:pStyle w:val="En-tte"/>
      <w:tabs>
        <w:tab w:val="clear" w:pos="4536"/>
        <w:tab w:val="clear" w:pos="9072"/>
        <w:tab w:val="left" w:pos="3525"/>
        <w:tab w:val="left" w:pos="4335"/>
        <w:tab w:val="left" w:pos="6060"/>
      </w:tabs>
    </w:pPr>
    <w:r>
      <w:rPr>
        <w:rFonts w:hint="cs"/>
        <w:rtl/>
      </w:rPr>
      <w:t xml:space="preserve">         </w:t>
    </w:r>
    <w:r>
      <w:rPr>
        <w:noProof/>
        <w:lang w:eastAsia="fr-FR"/>
      </w:rPr>
      <w:drawing>
        <wp:inline distT="0" distB="0" distL="0" distR="0" wp14:anchorId="40F0EFD4" wp14:editId="762D723A">
          <wp:extent cx="619125" cy="639575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mb-Liban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527" cy="64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48840F95" wp14:editId="0D56B25B">
          <wp:extent cx="2933700" cy="478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150" cy="478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9CD"/>
    <w:multiLevelType w:val="multilevel"/>
    <w:tmpl w:val="62DA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C74AB"/>
    <w:multiLevelType w:val="hybridMultilevel"/>
    <w:tmpl w:val="1A0E0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33049"/>
    <w:multiLevelType w:val="hybridMultilevel"/>
    <w:tmpl w:val="855ECBCC"/>
    <w:lvl w:ilvl="0" w:tplc="52E8F6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47E"/>
    <w:multiLevelType w:val="multilevel"/>
    <w:tmpl w:val="77A8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22F81"/>
    <w:multiLevelType w:val="multilevel"/>
    <w:tmpl w:val="4A58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F77D2"/>
    <w:multiLevelType w:val="hybridMultilevel"/>
    <w:tmpl w:val="CEECBE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EA5"/>
    <w:multiLevelType w:val="hybridMultilevel"/>
    <w:tmpl w:val="4A82C0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6C6B"/>
    <w:multiLevelType w:val="hybridMultilevel"/>
    <w:tmpl w:val="33F8343E"/>
    <w:lvl w:ilvl="0" w:tplc="52E8F6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48"/>
    <w:rsid w:val="000016DB"/>
    <w:rsid w:val="00011428"/>
    <w:rsid w:val="000568D1"/>
    <w:rsid w:val="00075346"/>
    <w:rsid w:val="00087575"/>
    <w:rsid w:val="00173D85"/>
    <w:rsid w:val="001A6CFB"/>
    <w:rsid w:val="001D418E"/>
    <w:rsid w:val="001F2A25"/>
    <w:rsid w:val="00203C12"/>
    <w:rsid w:val="002B1B7A"/>
    <w:rsid w:val="002B66EB"/>
    <w:rsid w:val="002F10C7"/>
    <w:rsid w:val="003057B6"/>
    <w:rsid w:val="003272B0"/>
    <w:rsid w:val="00335B56"/>
    <w:rsid w:val="00347A2D"/>
    <w:rsid w:val="00376C55"/>
    <w:rsid w:val="00385EAF"/>
    <w:rsid w:val="003E64A3"/>
    <w:rsid w:val="0040210B"/>
    <w:rsid w:val="0041514D"/>
    <w:rsid w:val="00442BE2"/>
    <w:rsid w:val="00443509"/>
    <w:rsid w:val="0044747D"/>
    <w:rsid w:val="004653D4"/>
    <w:rsid w:val="005304A9"/>
    <w:rsid w:val="005809C4"/>
    <w:rsid w:val="005C6CF4"/>
    <w:rsid w:val="005F14F1"/>
    <w:rsid w:val="00646E72"/>
    <w:rsid w:val="00652134"/>
    <w:rsid w:val="006B1937"/>
    <w:rsid w:val="006D0318"/>
    <w:rsid w:val="007214C2"/>
    <w:rsid w:val="00741B0E"/>
    <w:rsid w:val="007579A1"/>
    <w:rsid w:val="00765CBF"/>
    <w:rsid w:val="00773977"/>
    <w:rsid w:val="007E1EF2"/>
    <w:rsid w:val="00832C0C"/>
    <w:rsid w:val="00840F50"/>
    <w:rsid w:val="0084323B"/>
    <w:rsid w:val="00856909"/>
    <w:rsid w:val="00880089"/>
    <w:rsid w:val="00881FF3"/>
    <w:rsid w:val="00896D30"/>
    <w:rsid w:val="008B7EB7"/>
    <w:rsid w:val="00927F25"/>
    <w:rsid w:val="0094329A"/>
    <w:rsid w:val="00960317"/>
    <w:rsid w:val="00974F7F"/>
    <w:rsid w:val="00993290"/>
    <w:rsid w:val="009A7948"/>
    <w:rsid w:val="00A27F82"/>
    <w:rsid w:val="00A45A78"/>
    <w:rsid w:val="00A90D35"/>
    <w:rsid w:val="00AB6213"/>
    <w:rsid w:val="00AE3A26"/>
    <w:rsid w:val="00B14807"/>
    <w:rsid w:val="00B25D82"/>
    <w:rsid w:val="00B30E75"/>
    <w:rsid w:val="00B4096B"/>
    <w:rsid w:val="00B52D80"/>
    <w:rsid w:val="00B75A99"/>
    <w:rsid w:val="00B92FC7"/>
    <w:rsid w:val="00BA512E"/>
    <w:rsid w:val="00BC09C5"/>
    <w:rsid w:val="00BF213F"/>
    <w:rsid w:val="00C24713"/>
    <w:rsid w:val="00C34847"/>
    <w:rsid w:val="00C419AF"/>
    <w:rsid w:val="00D07A2E"/>
    <w:rsid w:val="00D20024"/>
    <w:rsid w:val="00D92258"/>
    <w:rsid w:val="00DA22D5"/>
    <w:rsid w:val="00DE6B5B"/>
    <w:rsid w:val="00E30C22"/>
    <w:rsid w:val="00E32988"/>
    <w:rsid w:val="00E641AE"/>
    <w:rsid w:val="00E6559D"/>
    <w:rsid w:val="00EC28CC"/>
    <w:rsid w:val="00ED5730"/>
    <w:rsid w:val="00EE772B"/>
    <w:rsid w:val="00F32EAD"/>
    <w:rsid w:val="00F549CE"/>
    <w:rsid w:val="00F60071"/>
    <w:rsid w:val="00F76329"/>
    <w:rsid w:val="00FA2A64"/>
    <w:rsid w:val="00FA56E7"/>
    <w:rsid w:val="00FC293E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7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794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794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7948"/>
    <w:rPr>
      <w:b/>
      <w:bCs/>
    </w:rPr>
  </w:style>
  <w:style w:type="character" w:styleId="Accentuation">
    <w:name w:val="Emphasis"/>
    <w:basedOn w:val="Policepardfaut"/>
    <w:uiPriority w:val="20"/>
    <w:qFormat/>
    <w:rsid w:val="009A7948"/>
    <w:rPr>
      <w:i/>
      <w:iCs/>
    </w:rPr>
  </w:style>
  <w:style w:type="character" w:styleId="Lienhypertexte">
    <w:name w:val="Hyperlink"/>
    <w:basedOn w:val="Policepardfaut"/>
    <w:uiPriority w:val="99"/>
    <w:unhideWhenUsed/>
    <w:rsid w:val="009A79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B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0C2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51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51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514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7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D85"/>
  </w:style>
  <w:style w:type="paragraph" w:styleId="Pieddepage">
    <w:name w:val="footer"/>
    <w:basedOn w:val="Normal"/>
    <w:link w:val="PieddepageCar"/>
    <w:uiPriority w:val="99"/>
    <w:unhideWhenUsed/>
    <w:rsid w:val="0017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D85"/>
  </w:style>
  <w:style w:type="character" w:styleId="Marquedecommentaire">
    <w:name w:val="annotation reference"/>
    <w:basedOn w:val="Policepardfaut"/>
    <w:uiPriority w:val="99"/>
    <w:semiHidden/>
    <w:unhideWhenUsed/>
    <w:rsid w:val="002B1B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1B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1B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1B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1B7A"/>
    <w:rPr>
      <w:b/>
      <w:bCs/>
      <w:sz w:val="20"/>
      <w:szCs w:val="20"/>
    </w:rPr>
  </w:style>
  <w:style w:type="paragraph" w:customStyle="1" w:styleId="Default">
    <w:name w:val="Default"/>
    <w:basedOn w:val="Normal"/>
    <w:rsid w:val="00B92FC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A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7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794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794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7948"/>
    <w:rPr>
      <w:b/>
      <w:bCs/>
    </w:rPr>
  </w:style>
  <w:style w:type="character" w:styleId="Accentuation">
    <w:name w:val="Emphasis"/>
    <w:basedOn w:val="Policepardfaut"/>
    <w:uiPriority w:val="20"/>
    <w:qFormat/>
    <w:rsid w:val="009A7948"/>
    <w:rPr>
      <w:i/>
      <w:iCs/>
    </w:rPr>
  </w:style>
  <w:style w:type="character" w:styleId="Lienhypertexte">
    <w:name w:val="Hyperlink"/>
    <w:basedOn w:val="Policepardfaut"/>
    <w:uiPriority w:val="99"/>
    <w:unhideWhenUsed/>
    <w:rsid w:val="009A79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B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0C2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51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51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514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7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D85"/>
  </w:style>
  <w:style w:type="paragraph" w:styleId="Pieddepage">
    <w:name w:val="footer"/>
    <w:basedOn w:val="Normal"/>
    <w:link w:val="PieddepageCar"/>
    <w:uiPriority w:val="99"/>
    <w:unhideWhenUsed/>
    <w:rsid w:val="0017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D85"/>
  </w:style>
  <w:style w:type="character" w:styleId="Marquedecommentaire">
    <w:name w:val="annotation reference"/>
    <w:basedOn w:val="Policepardfaut"/>
    <w:uiPriority w:val="99"/>
    <w:semiHidden/>
    <w:unhideWhenUsed/>
    <w:rsid w:val="002B1B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1B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1B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1B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1B7A"/>
    <w:rPr>
      <w:b/>
      <w:bCs/>
      <w:sz w:val="20"/>
      <w:szCs w:val="20"/>
    </w:rPr>
  </w:style>
  <w:style w:type="paragraph" w:customStyle="1" w:styleId="Default">
    <w:name w:val="Default"/>
    <w:basedOn w:val="Normal"/>
    <w:rsid w:val="00B92FC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france-visas.gouv.fr/web/france-visas/ai-je-besoin-d-un-vi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mpusbourses.campusfran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0D43-5117-43DB-8580-F13827A0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Elisabeth</dc:creator>
  <cp:lastModifiedBy>Corinne Allam</cp:lastModifiedBy>
  <cp:revision>2</cp:revision>
  <cp:lastPrinted>2019-05-24T06:59:00Z</cp:lastPrinted>
  <dcterms:created xsi:type="dcterms:W3CDTF">2019-05-28T12:54:00Z</dcterms:created>
  <dcterms:modified xsi:type="dcterms:W3CDTF">2019-05-28T12:54:00Z</dcterms:modified>
</cp:coreProperties>
</file>